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12D" w:rsidRDefault="00AC44D0" w:rsidP="008810B0">
      <w:pPr>
        <w:spacing w:line="480" w:lineRule="auto"/>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8810B0" w:rsidRDefault="00AC44D0" w:rsidP="008810B0">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810B0" w:rsidRDefault="00AC44D0" w:rsidP="008810B0">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8810B0" w:rsidRDefault="00AC44D0" w:rsidP="008810B0">
      <w:pPr>
        <w:spacing w:line="480" w:lineRule="auto"/>
        <w:rPr>
          <w:rFonts w:ascii="Times New Roman" w:hAnsi="Times New Roman" w:cs="Times New Roman"/>
          <w:sz w:val="24"/>
          <w:szCs w:val="24"/>
        </w:rPr>
      </w:pPr>
      <w:r>
        <w:rPr>
          <w:rFonts w:ascii="Times New Roman" w:hAnsi="Times New Roman" w:cs="Times New Roman"/>
          <w:sz w:val="24"/>
          <w:szCs w:val="24"/>
        </w:rPr>
        <w:t>Date: 7/ 22/ 2019</w:t>
      </w:r>
    </w:p>
    <w:p w:rsidR="008810B0" w:rsidRDefault="00AC44D0" w:rsidP="001E386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Gothic Elements </w:t>
      </w:r>
      <w:r w:rsidR="00D82727">
        <w:rPr>
          <w:rFonts w:ascii="Times New Roman" w:hAnsi="Times New Roman" w:cs="Times New Roman"/>
          <w:sz w:val="24"/>
          <w:szCs w:val="24"/>
        </w:rPr>
        <w:t>Faulkner’s “A Rose for Emily”</w:t>
      </w:r>
    </w:p>
    <w:p w:rsidR="001E386A" w:rsidRDefault="00AC44D0" w:rsidP="001E386A">
      <w:pPr>
        <w:spacing w:line="480" w:lineRule="auto"/>
        <w:rPr>
          <w:rFonts w:ascii="Times New Roman" w:hAnsi="Times New Roman" w:cs="Times New Roman"/>
          <w:sz w:val="24"/>
          <w:szCs w:val="24"/>
        </w:rPr>
      </w:pPr>
      <w:r>
        <w:rPr>
          <w:rFonts w:ascii="Times New Roman" w:hAnsi="Times New Roman" w:cs="Times New Roman"/>
          <w:sz w:val="24"/>
          <w:szCs w:val="24"/>
        </w:rPr>
        <w:tab/>
        <w:t>“A Rose for Emily” highlights elements of gothic based on the themes of death, lost love, and murder.</w:t>
      </w:r>
      <w:r w:rsidR="000557DE">
        <w:rPr>
          <w:rFonts w:ascii="Times New Roman" w:hAnsi="Times New Roman" w:cs="Times New Roman"/>
          <w:sz w:val="24"/>
          <w:szCs w:val="24"/>
        </w:rPr>
        <w:t xml:space="preserve"> </w:t>
      </w:r>
      <w:r w:rsidR="00C16165">
        <w:rPr>
          <w:rFonts w:ascii="Times New Roman" w:hAnsi="Times New Roman" w:cs="Times New Roman"/>
          <w:sz w:val="24"/>
          <w:szCs w:val="24"/>
        </w:rPr>
        <w:t>The protagonist in the story, Emily,</w:t>
      </w:r>
      <w:r w:rsidR="000557DE">
        <w:rPr>
          <w:rFonts w:ascii="Times New Roman" w:hAnsi="Times New Roman" w:cs="Times New Roman"/>
          <w:sz w:val="24"/>
          <w:szCs w:val="24"/>
        </w:rPr>
        <w:t xml:space="preserve"> used to be a lady that oozed perfectionism regardless of her wealthy background. The transition from a young lady to an old woman</w:t>
      </w:r>
      <w:r w:rsidR="004779B5">
        <w:rPr>
          <w:rFonts w:ascii="Times New Roman" w:hAnsi="Times New Roman" w:cs="Times New Roman"/>
          <w:sz w:val="24"/>
          <w:szCs w:val="24"/>
        </w:rPr>
        <w:t xml:space="preserve"> happens very fast as a once envied family was crumbling. </w:t>
      </w:r>
      <w:r w:rsidR="00C16165">
        <w:rPr>
          <w:rFonts w:ascii="Times New Roman" w:hAnsi="Times New Roman" w:cs="Times New Roman"/>
          <w:sz w:val="24"/>
          <w:szCs w:val="24"/>
        </w:rPr>
        <w:t xml:space="preserve">A crumbling world can only best depicted using gothic elements, and it no surprise that Emily is at the center of it all. </w:t>
      </w:r>
      <w:r w:rsidR="004779B5">
        <w:rPr>
          <w:rFonts w:ascii="Times New Roman" w:hAnsi="Times New Roman" w:cs="Times New Roman"/>
          <w:sz w:val="24"/>
          <w:szCs w:val="24"/>
        </w:rPr>
        <w:t>The author uses this scenario to portray E</w:t>
      </w:r>
      <w:r w:rsidR="00AB5D41">
        <w:rPr>
          <w:rFonts w:ascii="Times New Roman" w:hAnsi="Times New Roman" w:cs="Times New Roman"/>
          <w:sz w:val="24"/>
          <w:szCs w:val="24"/>
        </w:rPr>
        <w:t>mily using the oxymoron of “living dead”</w:t>
      </w:r>
      <w:r w:rsidR="00A07901">
        <w:rPr>
          <w:rFonts w:ascii="Times New Roman" w:hAnsi="Times New Roman" w:cs="Times New Roman"/>
          <w:sz w:val="24"/>
          <w:szCs w:val="24"/>
        </w:rPr>
        <w:t xml:space="preserve"> </w:t>
      </w:r>
      <w:r w:rsidR="004779B5">
        <w:rPr>
          <w:rFonts w:ascii="Times New Roman" w:hAnsi="Times New Roman" w:cs="Times New Roman"/>
          <w:sz w:val="24"/>
          <w:szCs w:val="24"/>
        </w:rPr>
        <w:t xml:space="preserve">since even though she was in the world of the living, some of her behavioral characteristics were similar to those of the dead. </w:t>
      </w:r>
      <w:r w:rsidR="00A90C50">
        <w:rPr>
          <w:rFonts w:ascii="Times New Roman" w:hAnsi="Times New Roman" w:cs="Times New Roman"/>
          <w:sz w:val="24"/>
          <w:szCs w:val="24"/>
        </w:rPr>
        <w:t xml:space="preserve"> She is dancing between the land of the living and the dead that is separated by a dutiful house (Muneton-Carrera 4). </w:t>
      </w:r>
      <w:r w:rsidR="00C16165">
        <w:rPr>
          <w:rFonts w:ascii="Times New Roman" w:hAnsi="Times New Roman" w:cs="Times New Roman"/>
          <w:sz w:val="24"/>
          <w:szCs w:val="24"/>
        </w:rPr>
        <w:t>T</w:t>
      </w:r>
      <w:r w:rsidR="00F01552">
        <w:rPr>
          <w:rFonts w:ascii="Times New Roman" w:hAnsi="Times New Roman" w:cs="Times New Roman"/>
          <w:sz w:val="24"/>
          <w:szCs w:val="24"/>
        </w:rPr>
        <w:t>he theme of murder</w:t>
      </w:r>
      <w:r w:rsidR="00C16165">
        <w:rPr>
          <w:rFonts w:ascii="Times New Roman" w:hAnsi="Times New Roman" w:cs="Times New Roman"/>
          <w:sz w:val="24"/>
          <w:szCs w:val="24"/>
        </w:rPr>
        <w:t xml:space="preserve"> is highlighted to create mystery and loneliness.</w:t>
      </w:r>
      <w:r w:rsidR="00F01552">
        <w:rPr>
          <w:rFonts w:ascii="Times New Roman" w:hAnsi="Times New Roman" w:cs="Times New Roman"/>
          <w:sz w:val="24"/>
          <w:szCs w:val="24"/>
        </w:rPr>
        <w:t xml:space="preserve"> Murder is a recurrent theme in the story to give it a gothic touch.</w:t>
      </w:r>
      <w:r w:rsidR="00C16165">
        <w:rPr>
          <w:rFonts w:ascii="Times New Roman" w:hAnsi="Times New Roman" w:cs="Times New Roman"/>
          <w:sz w:val="24"/>
          <w:szCs w:val="24"/>
        </w:rPr>
        <w:t xml:space="preserve"> Suspense </w:t>
      </w:r>
      <w:r w:rsidR="00AB5D41">
        <w:rPr>
          <w:rFonts w:ascii="Times New Roman" w:hAnsi="Times New Roman" w:cs="Times New Roman"/>
          <w:sz w:val="24"/>
          <w:szCs w:val="24"/>
        </w:rPr>
        <w:t>encompasses</w:t>
      </w:r>
      <w:r w:rsidR="00C16165">
        <w:rPr>
          <w:rFonts w:ascii="Times New Roman" w:hAnsi="Times New Roman" w:cs="Times New Roman"/>
          <w:sz w:val="24"/>
          <w:szCs w:val="24"/>
        </w:rPr>
        <w:t xml:space="preserve"> elements such as hope, fear, and cognitive forms of uncertainty and the author</w:t>
      </w:r>
      <w:r w:rsidR="00AB5D41">
        <w:rPr>
          <w:rFonts w:ascii="Times New Roman" w:hAnsi="Times New Roman" w:cs="Times New Roman"/>
          <w:sz w:val="24"/>
          <w:szCs w:val="24"/>
        </w:rPr>
        <w:t xml:space="preserve"> use these to delineate Emily’s conflict</w:t>
      </w:r>
      <w:r w:rsidR="00A07901">
        <w:rPr>
          <w:rFonts w:ascii="Times New Roman" w:hAnsi="Times New Roman" w:cs="Times New Roman"/>
          <w:sz w:val="24"/>
          <w:szCs w:val="24"/>
        </w:rPr>
        <w:t>s</w:t>
      </w:r>
      <w:r w:rsidR="00AB5D41">
        <w:rPr>
          <w:rFonts w:ascii="Times New Roman" w:hAnsi="Times New Roman" w:cs="Times New Roman"/>
          <w:sz w:val="24"/>
          <w:szCs w:val="24"/>
        </w:rPr>
        <w:t xml:space="preserve">. </w:t>
      </w:r>
      <w:r w:rsidR="00C16165">
        <w:rPr>
          <w:rFonts w:ascii="Times New Roman" w:hAnsi="Times New Roman" w:cs="Times New Roman"/>
          <w:sz w:val="24"/>
          <w:szCs w:val="24"/>
        </w:rPr>
        <w:t xml:space="preserve">  </w:t>
      </w:r>
    </w:p>
    <w:p w:rsidR="00B02A10" w:rsidRDefault="00AC44D0" w:rsidP="004779B5">
      <w:pPr>
        <w:spacing w:line="480" w:lineRule="auto"/>
        <w:ind w:firstLine="720"/>
        <w:rPr>
          <w:rFonts w:ascii="Times New Roman" w:hAnsi="Times New Roman" w:cs="Times New Roman"/>
          <w:sz w:val="24"/>
          <w:szCs w:val="24"/>
        </w:rPr>
      </w:pPr>
      <w:r>
        <w:rPr>
          <w:rFonts w:ascii="Times New Roman" w:hAnsi="Times New Roman" w:cs="Times New Roman"/>
          <w:sz w:val="24"/>
          <w:szCs w:val="24"/>
        </w:rPr>
        <w:t>Emily appears more of a statue than a real person.  The author describes her as carven torso that likens to an idol (</w:t>
      </w:r>
      <w:r w:rsidR="00A549D3">
        <w:rPr>
          <w:rFonts w:ascii="Times New Roman" w:hAnsi="Times New Roman" w:cs="Times New Roman"/>
          <w:sz w:val="24"/>
          <w:szCs w:val="24"/>
        </w:rPr>
        <w:t>Faulkner 546</w:t>
      </w:r>
      <w:r>
        <w:rPr>
          <w:rFonts w:ascii="Times New Roman" w:hAnsi="Times New Roman" w:cs="Times New Roman"/>
          <w:sz w:val="24"/>
          <w:szCs w:val="24"/>
        </w:rPr>
        <w:t xml:space="preserve">). </w:t>
      </w:r>
      <w:r w:rsidR="00C30FD0">
        <w:rPr>
          <w:rFonts w:ascii="Times New Roman" w:hAnsi="Times New Roman" w:cs="Times New Roman"/>
          <w:sz w:val="24"/>
          <w:szCs w:val="24"/>
        </w:rPr>
        <w:t xml:space="preserve"> The statue in this context is symbolic of a person that cannot changes based on the environment she is raised in (Singh 202).  The townspeople referring the family as a tableau demonstrates the static nature of her life.  </w:t>
      </w:r>
      <w:r>
        <w:rPr>
          <w:rFonts w:ascii="Times New Roman" w:hAnsi="Times New Roman" w:cs="Times New Roman"/>
          <w:sz w:val="24"/>
          <w:szCs w:val="24"/>
        </w:rPr>
        <w:t xml:space="preserve">Her physical </w:t>
      </w:r>
      <w:r>
        <w:rPr>
          <w:rFonts w:ascii="Times New Roman" w:hAnsi="Times New Roman" w:cs="Times New Roman"/>
          <w:sz w:val="24"/>
          <w:szCs w:val="24"/>
        </w:rPr>
        <w:lastRenderedPageBreak/>
        <w:t>appearance as the author describes invokes terror in the readers. According to Faulkner, "She looked bloated, like a body long submerged motionless in the water, and of that pallid hue. Her eyes lost in the fatty ridges, looked like two small pieces of coal pressed into a lump of dough"</w:t>
      </w:r>
      <w:r w:rsidR="00A549D3">
        <w:rPr>
          <w:rFonts w:ascii="Times New Roman" w:hAnsi="Times New Roman" w:cs="Times New Roman"/>
          <w:sz w:val="24"/>
          <w:szCs w:val="24"/>
        </w:rPr>
        <w:t xml:space="preserve"> (Faulkner 546). </w:t>
      </w:r>
      <w:r>
        <w:rPr>
          <w:rFonts w:ascii="Times New Roman" w:hAnsi="Times New Roman" w:cs="Times New Roman"/>
          <w:sz w:val="24"/>
          <w:szCs w:val="24"/>
        </w:rPr>
        <w:t xml:space="preserve"> Using the author’s description, she is seen as weird and strange individual. </w:t>
      </w:r>
      <w:r w:rsidR="00E30AC7">
        <w:rPr>
          <w:rFonts w:ascii="Times New Roman" w:hAnsi="Times New Roman" w:cs="Times New Roman"/>
          <w:sz w:val="24"/>
          <w:szCs w:val="24"/>
        </w:rPr>
        <w:t xml:space="preserve">Faulkner’s technique of foreshadowing when describing the physical Emily’s appearance amplifies the feelings of uneasiness among the readers. </w:t>
      </w:r>
      <w:r w:rsidR="00152DB0">
        <w:rPr>
          <w:rFonts w:ascii="Times New Roman" w:hAnsi="Times New Roman" w:cs="Times New Roman"/>
          <w:sz w:val="24"/>
          <w:szCs w:val="24"/>
        </w:rPr>
        <w:t>The readers become fixated to Emily's looks not knowing she will be respons</w:t>
      </w:r>
      <w:r w:rsidR="00A90C50">
        <w:rPr>
          <w:rFonts w:ascii="Times New Roman" w:hAnsi="Times New Roman" w:cs="Times New Roman"/>
          <w:sz w:val="24"/>
          <w:szCs w:val="24"/>
        </w:rPr>
        <w:t>ible for the death of her lover</w:t>
      </w:r>
      <w:r w:rsidR="00152DB0">
        <w:rPr>
          <w:rFonts w:ascii="Times New Roman" w:hAnsi="Times New Roman" w:cs="Times New Roman"/>
          <w:sz w:val="24"/>
          <w:szCs w:val="24"/>
        </w:rPr>
        <w:t xml:space="preserve">. </w:t>
      </w:r>
      <w:r w:rsidR="00A90C50">
        <w:rPr>
          <w:rFonts w:ascii="Times New Roman" w:hAnsi="Times New Roman" w:cs="Times New Roman"/>
          <w:sz w:val="24"/>
          <w:szCs w:val="24"/>
        </w:rPr>
        <w:t>Nonlinearity</w:t>
      </w:r>
      <w:r w:rsidR="00152DB0">
        <w:rPr>
          <w:rFonts w:ascii="Times New Roman" w:hAnsi="Times New Roman" w:cs="Times New Roman"/>
          <w:sz w:val="24"/>
          <w:szCs w:val="24"/>
        </w:rPr>
        <w:t xml:space="preserve"> becomes evident in the story as the author tries to depict Emily a meek chara</w:t>
      </w:r>
      <w:r w:rsidR="00A90C50">
        <w:rPr>
          <w:rFonts w:ascii="Times New Roman" w:hAnsi="Times New Roman" w:cs="Times New Roman"/>
          <w:sz w:val="24"/>
          <w:szCs w:val="24"/>
        </w:rPr>
        <w:t>cter while hiding her real personality</w:t>
      </w:r>
      <w:r w:rsidR="00152DB0">
        <w:rPr>
          <w:rFonts w:ascii="Times New Roman" w:hAnsi="Times New Roman" w:cs="Times New Roman"/>
          <w:sz w:val="24"/>
          <w:szCs w:val="24"/>
        </w:rPr>
        <w:t xml:space="preserve">. She varies from a fearful </w:t>
      </w:r>
      <w:r w:rsidR="00D17887">
        <w:rPr>
          <w:rFonts w:ascii="Times New Roman" w:hAnsi="Times New Roman" w:cs="Times New Roman"/>
          <w:sz w:val="24"/>
          <w:szCs w:val="24"/>
        </w:rPr>
        <w:t>admiration to</w:t>
      </w:r>
      <w:r w:rsidR="00152DB0">
        <w:rPr>
          <w:rFonts w:ascii="Times New Roman" w:hAnsi="Times New Roman" w:cs="Times New Roman"/>
          <w:sz w:val="24"/>
          <w:szCs w:val="24"/>
        </w:rPr>
        <w:t xml:space="preserve"> a judgmental person based on her traditional mannerisms</w:t>
      </w:r>
      <w:r w:rsidR="00D17887">
        <w:rPr>
          <w:rFonts w:ascii="Times New Roman" w:hAnsi="Times New Roman" w:cs="Times New Roman"/>
          <w:sz w:val="24"/>
          <w:szCs w:val="24"/>
        </w:rPr>
        <w:t xml:space="preserve"> (Muneton-C</w:t>
      </w:r>
      <w:r w:rsidR="00A90C50">
        <w:rPr>
          <w:rFonts w:ascii="Times New Roman" w:hAnsi="Times New Roman" w:cs="Times New Roman"/>
          <w:sz w:val="24"/>
          <w:szCs w:val="24"/>
        </w:rPr>
        <w:t>arrera 3</w:t>
      </w:r>
      <w:r w:rsidR="00D17887">
        <w:rPr>
          <w:rFonts w:ascii="Times New Roman" w:hAnsi="Times New Roman" w:cs="Times New Roman"/>
          <w:sz w:val="24"/>
          <w:szCs w:val="24"/>
        </w:rPr>
        <w:t>)</w:t>
      </w:r>
      <w:r w:rsidR="00152DB0">
        <w:rPr>
          <w:rFonts w:ascii="Times New Roman" w:hAnsi="Times New Roman" w:cs="Times New Roman"/>
          <w:sz w:val="24"/>
          <w:szCs w:val="24"/>
        </w:rPr>
        <w:t xml:space="preserve">. </w:t>
      </w:r>
      <w:r w:rsidR="00A90C50">
        <w:rPr>
          <w:rFonts w:ascii="Times New Roman" w:hAnsi="Times New Roman" w:cs="Times New Roman"/>
          <w:sz w:val="24"/>
          <w:szCs w:val="24"/>
        </w:rPr>
        <w:t xml:space="preserve">In the end, her depiction as a strange character that is likely to commit evil highlights the story as gothic. </w:t>
      </w:r>
    </w:p>
    <w:p w:rsidR="00B02A10" w:rsidRDefault="00AC44D0" w:rsidP="004779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her house is a perfect portrayal of gothic since it was once big and beautiful but now stands in desolation. The setting of the house is large, empty, full of corners, and damp. The description of the house </w:t>
      </w:r>
      <w:r w:rsidR="00A75B59">
        <w:rPr>
          <w:rFonts w:ascii="Times New Roman" w:hAnsi="Times New Roman" w:cs="Times New Roman"/>
          <w:sz w:val="24"/>
          <w:szCs w:val="24"/>
        </w:rPr>
        <w:t>can be compared to the vestiges of ancient times. The house is not only a physical representation of a setting, but it reflects on Emily's inner feelings. She was dark and cold as the house, and there was a strange connection between an inanimate object and a living thing. The house smelled of disuse and dust alluding to Emily's emotional wellbeing. Her humane-self had decayed, and it reflected on her behavioral characteristics that stank.</w:t>
      </w:r>
      <w:r w:rsidR="00F01552">
        <w:rPr>
          <w:rFonts w:ascii="Times New Roman" w:hAnsi="Times New Roman" w:cs="Times New Roman"/>
          <w:sz w:val="24"/>
          <w:szCs w:val="24"/>
        </w:rPr>
        <w:t xml:space="preserve"> Faulkner (</w:t>
      </w:r>
      <w:r w:rsidR="009370D6">
        <w:rPr>
          <w:rFonts w:ascii="Times New Roman" w:hAnsi="Times New Roman" w:cs="Times New Roman"/>
          <w:sz w:val="24"/>
          <w:szCs w:val="24"/>
        </w:rPr>
        <w:t>542</w:t>
      </w:r>
      <w:r w:rsidR="00F01552">
        <w:rPr>
          <w:rFonts w:ascii="Times New Roman" w:hAnsi="Times New Roman" w:cs="Times New Roman"/>
          <w:sz w:val="24"/>
          <w:szCs w:val="24"/>
        </w:rPr>
        <w:t xml:space="preserve">) reiterates that the smell from the house was bad, and the people were forced to apply lime over the property to minimize its effects. </w:t>
      </w:r>
      <w:r w:rsidR="00A75B59">
        <w:rPr>
          <w:rFonts w:ascii="Times New Roman" w:hAnsi="Times New Roman" w:cs="Times New Roman"/>
          <w:sz w:val="24"/>
          <w:szCs w:val="24"/>
        </w:rPr>
        <w:t xml:space="preserve"> Her moral decadence was similar to the smell that emanated from her house. The smell contributes to the dark environment within the house to reinforce the perception that she was a strange person. </w:t>
      </w:r>
    </w:p>
    <w:p w:rsidR="00B10835" w:rsidRDefault="00AC44D0" w:rsidP="004779B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90C50">
        <w:rPr>
          <w:rFonts w:ascii="Times New Roman" w:hAnsi="Times New Roman" w:cs="Times New Roman"/>
          <w:sz w:val="24"/>
          <w:szCs w:val="24"/>
        </w:rPr>
        <w:t>Moreover, E</w:t>
      </w:r>
      <w:r>
        <w:rPr>
          <w:rFonts w:ascii="Times New Roman" w:hAnsi="Times New Roman" w:cs="Times New Roman"/>
          <w:sz w:val="24"/>
          <w:szCs w:val="24"/>
        </w:rPr>
        <w:t>mily lives in self-denial after the death of her father and remains adamant that her father was not dead. According to Faulkner, “She told them that her father was not dead. She did that for three days; just as they were about to resort to law and force, she broke down, and they buried her father quick</w:t>
      </w:r>
      <w:r w:rsidR="009370D6">
        <w:rPr>
          <w:rFonts w:ascii="Times New Roman" w:hAnsi="Times New Roman" w:cs="Times New Roman"/>
          <w:sz w:val="24"/>
          <w:szCs w:val="24"/>
        </w:rPr>
        <w:t>ly</w:t>
      </w:r>
      <w:r>
        <w:rPr>
          <w:rFonts w:ascii="Times New Roman" w:hAnsi="Times New Roman" w:cs="Times New Roman"/>
          <w:sz w:val="24"/>
          <w:szCs w:val="24"/>
        </w:rPr>
        <w:t>”</w:t>
      </w:r>
      <w:r w:rsidR="009370D6">
        <w:rPr>
          <w:rFonts w:ascii="Times New Roman" w:hAnsi="Times New Roman" w:cs="Times New Roman"/>
          <w:sz w:val="24"/>
          <w:szCs w:val="24"/>
        </w:rPr>
        <w:t xml:space="preserve"> (Faulkner 544).</w:t>
      </w:r>
      <w:r>
        <w:rPr>
          <w:rFonts w:ascii="Times New Roman" w:hAnsi="Times New Roman" w:cs="Times New Roman"/>
          <w:sz w:val="24"/>
          <w:szCs w:val="24"/>
        </w:rPr>
        <w:t xml:space="preserve"> The atmosphere of her refusing that her father is not dead is frightening, a crucial aspect of gothic characteristics.</w:t>
      </w:r>
      <w:r w:rsidR="00AB5D41">
        <w:rPr>
          <w:rFonts w:ascii="Times New Roman" w:hAnsi="Times New Roman" w:cs="Times New Roman"/>
          <w:sz w:val="24"/>
          <w:szCs w:val="24"/>
        </w:rPr>
        <w:t xml:space="preserve"> The feelings of displeasure due to her father's death can be justified since she did expect such an undesirable event. Death is inexplicable, and there are different ways that communities approach the situation. Emily's approach to death depicts an atmosphere of immortality. Her illusions that death can be controlled </w:t>
      </w:r>
      <w:r w:rsidR="00A07901">
        <w:rPr>
          <w:rFonts w:ascii="Times New Roman" w:hAnsi="Times New Roman" w:cs="Times New Roman"/>
          <w:sz w:val="24"/>
          <w:szCs w:val="24"/>
        </w:rPr>
        <w:t>portray her as a weird person.</w:t>
      </w:r>
      <w:r w:rsidR="00A90C50">
        <w:rPr>
          <w:rFonts w:ascii="Times New Roman" w:hAnsi="Times New Roman" w:cs="Times New Roman"/>
          <w:sz w:val="24"/>
          <w:szCs w:val="24"/>
        </w:rPr>
        <w:t xml:space="preserve"> Her struggles to decipher the de</w:t>
      </w:r>
      <w:r w:rsidR="00EC61E1">
        <w:rPr>
          <w:rFonts w:ascii="Times New Roman" w:hAnsi="Times New Roman" w:cs="Times New Roman"/>
          <w:sz w:val="24"/>
          <w:szCs w:val="24"/>
        </w:rPr>
        <w:t xml:space="preserve">ath of her father and lover depicts Emily as living in the world of the dead herself (Muneton-Carrera 4). </w:t>
      </w:r>
      <w:r w:rsidR="00A07901">
        <w:rPr>
          <w:rFonts w:ascii="Times New Roman" w:hAnsi="Times New Roman" w:cs="Times New Roman"/>
          <w:sz w:val="24"/>
          <w:szCs w:val="24"/>
        </w:rPr>
        <w:t xml:space="preserve"> Even though she is not courageous while facing the death of her father, the author shows that in spite of hope, undesirable situations like that are inevitable. </w:t>
      </w:r>
    </w:p>
    <w:p w:rsidR="00A07901" w:rsidRDefault="00AC44D0" w:rsidP="00EE68A1">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the relationship between Emily and her father was unusual since it was built on stubbornness, overprotectiveness, and overbearing. Emily's father was strict and did not want any man to seduce her daughter. Their relationship only shows that even though they were a father and daughter, they were not willing to open up to the outside world</w:t>
      </w:r>
      <w:r w:rsidR="00EE68A1">
        <w:rPr>
          <w:rFonts w:ascii="Times New Roman" w:hAnsi="Times New Roman" w:cs="Times New Roman"/>
          <w:sz w:val="24"/>
          <w:szCs w:val="24"/>
        </w:rPr>
        <w:t>.</w:t>
      </w:r>
      <w:r w:rsidR="00EE68A1" w:rsidRPr="00EE68A1">
        <w:rPr>
          <w:rFonts w:ascii="Times New Roman" w:hAnsi="Times New Roman" w:cs="Times New Roman"/>
          <w:sz w:val="24"/>
          <w:szCs w:val="24"/>
        </w:rPr>
        <w:t xml:space="preserve"> </w:t>
      </w:r>
      <w:r w:rsidR="00EE68A1">
        <w:rPr>
          <w:rFonts w:ascii="Times New Roman" w:hAnsi="Times New Roman" w:cs="Times New Roman"/>
          <w:sz w:val="24"/>
          <w:szCs w:val="24"/>
        </w:rPr>
        <w:t xml:space="preserve">It explains why Emily was unable to get over the death of her father. </w:t>
      </w:r>
      <w:r>
        <w:rPr>
          <w:rFonts w:ascii="Times New Roman" w:hAnsi="Times New Roman" w:cs="Times New Roman"/>
          <w:sz w:val="24"/>
          <w:szCs w:val="24"/>
        </w:rPr>
        <w:t xml:space="preserve">It is normal for a daughter to leave her father’s house and get married. </w:t>
      </w:r>
      <w:r w:rsidR="00F01552">
        <w:rPr>
          <w:rFonts w:ascii="Times New Roman" w:hAnsi="Times New Roman" w:cs="Times New Roman"/>
          <w:sz w:val="24"/>
          <w:szCs w:val="24"/>
        </w:rPr>
        <w:t xml:space="preserve">As a result, her father scared everyone </w:t>
      </w:r>
      <w:r w:rsidR="00EE68A1">
        <w:rPr>
          <w:rFonts w:ascii="Times New Roman" w:hAnsi="Times New Roman" w:cs="Times New Roman"/>
          <w:sz w:val="24"/>
          <w:szCs w:val="24"/>
        </w:rPr>
        <w:t xml:space="preserve">and her abilities to love to stagnate. Her feelings were warped in her fear for his father, and that was the start of a familial decadence.  The author tries to paint the picture of a virgin-like lady and responsible father trying to protect the innocence of her daughter.  </w:t>
      </w:r>
      <w:r>
        <w:rPr>
          <w:rFonts w:ascii="Times New Roman" w:hAnsi="Times New Roman" w:cs="Times New Roman"/>
          <w:sz w:val="24"/>
          <w:szCs w:val="24"/>
        </w:rPr>
        <w:t xml:space="preserve">Disorient, and confusion was imminent alluding to this kind of relationship. </w:t>
      </w:r>
      <w:r w:rsidR="00EE68A1">
        <w:rPr>
          <w:rFonts w:ascii="Times New Roman" w:hAnsi="Times New Roman" w:cs="Times New Roman"/>
          <w:sz w:val="24"/>
          <w:szCs w:val="24"/>
        </w:rPr>
        <w:t xml:space="preserve">Emily's innocence refuses to hold after the death of her father as her </w:t>
      </w:r>
      <w:r w:rsidR="00EE68A1">
        <w:rPr>
          <w:rFonts w:ascii="Times New Roman" w:hAnsi="Times New Roman" w:cs="Times New Roman"/>
          <w:sz w:val="24"/>
          <w:szCs w:val="24"/>
        </w:rPr>
        <w:lastRenderedPageBreak/>
        <w:t xml:space="preserve">morality began to wither. </w:t>
      </w:r>
      <w:r w:rsidR="001C0D8B">
        <w:rPr>
          <w:rFonts w:ascii="Times New Roman" w:hAnsi="Times New Roman" w:cs="Times New Roman"/>
          <w:sz w:val="24"/>
          <w:szCs w:val="24"/>
        </w:rPr>
        <w:t>The description of Emily depicts gothic element since she is so concerned about her dead father that it becomes scary.</w:t>
      </w:r>
    </w:p>
    <w:p w:rsidR="00850EE4" w:rsidRDefault="00AC44D0" w:rsidP="00EE68A1">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the portrait of the protagonist's father is</w:t>
      </w:r>
      <w:r w:rsidR="001E133D">
        <w:rPr>
          <w:rFonts w:ascii="Times New Roman" w:hAnsi="Times New Roman" w:cs="Times New Roman"/>
          <w:sz w:val="24"/>
          <w:szCs w:val="24"/>
        </w:rPr>
        <w:t xml:space="preserve"> imagery that depicts his </w:t>
      </w:r>
      <w:r w:rsidR="00DF7C49">
        <w:rPr>
          <w:rFonts w:ascii="Times New Roman" w:hAnsi="Times New Roman" w:cs="Times New Roman"/>
          <w:sz w:val="24"/>
          <w:szCs w:val="24"/>
        </w:rPr>
        <w:t>dictatorship over his daughter. However, Emily is a slender figure that is embodied in a white background while her father was in the foreground carrying a horsewhip (</w:t>
      </w:r>
      <w:r w:rsidR="009370D6">
        <w:rPr>
          <w:rFonts w:ascii="Times New Roman" w:hAnsi="Times New Roman" w:cs="Times New Roman"/>
          <w:sz w:val="24"/>
          <w:szCs w:val="24"/>
        </w:rPr>
        <w:t>Faulkner 545</w:t>
      </w:r>
      <w:r w:rsidR="00DF7C49">
        <w:rPr>
          <w:rFonts w:ascii="Times New Roman" w:hAnsi="Times New Roman" w:cs="Times New Roman"/>
          <w:sz w:val="24"/>
          <w:szCs w:val="24"/>
        </w:rPr>
        <w:t>). The placement of the father at the front shows her superiority over her daughter. Even though the father is seen as protecting her in the portrait, his obsession turns into domination (S</w:t>
      </w:r>
      <w:r w:rsidR="00C30FD0">
        <w:rPr>
          <w:rFonts w:ascii="Times New Roman" w:hAnsi="Times New Roman" w:cs="Times New Roman"/>
          <w:sz w:val="24"/>
          <w:szCs w:val="24"/>
        </w:rPr>
        <w:t>ingh 202</w:t>
      </w:r>
      <w:r w:rsidR="00DF7C49">
        <w:rPr>
          <w:rFonts w:ascii="Times New Roman" w:hAnsi="Times New Roman" w:cs="Times New Roman"/>
          <w:sz w:val="24"/>
          <w:szCs w:val="24"/>
        </w:rPr>
        <w:t>). His dominance does not cease even after he is dead. The sense of fr</w:t>
      </w:r>
      <w:r w:rsidR="001C0D8B">
        <w:rPr>
          <w:rFonts w:ascii="Times New Roman" w:hAnsi="Times New Roman" w:cs="Times New Roman"/>
          <w:sz w:val="24"/>
          <w:szCs w:val="24"/>
        </w:rPr>
        <w:t xml:space="preserve">ee will is not that obvious to Emily; as a result, she ends up killing Homer. The fear of losing Homer like her father leads her to kill him to keep her for good. Reciprocating dominance to her lover becomes her obsession, and in the end, it occurs to her that murdering him is the only way to achieve that. </w:t>
      </w:r>
      <w:r w:rsidR="00DF7C49">
        <w:rPr>
          <w:rFonts w:ascii="Times New Roman" w:hAnsi="Times New Roman" w:cs="Times New Roman"/>
          <w:sz w:val="24"/>
          <w:szCs w:val="24"/>
        </w:rPr>
        <w:t xml:space="preserve">  The townspeople were adamant that her father had thwarted the feminine instincts in her.  </w:t>
      </w:r>
    </w:p>
    <w:p w:rsidR="000557DE" w:rsidRDefault="00AC44D0" w:rsidP="001E386A">
      <w:pPr>
        <w:spacing w:line="480" w:lineRule="auto"/>
        <w:rPr>
          <w:rFonts w:ascii="Times New Roman" w:hAnsi="Times New Roman" w:cs="Times New Roman"/>
          <w:sz w:val="24"/>
          <w:szCs w:val="24"/>
        </w:rPr>
      </w:pPr>
      <w:r>
        <w:rPr>
          <w:rFonts w:ascii="Times New Roman" w:hAnsi="Times New Roman" w:cs="Times New Roman"/>
          <w:sz w:val="24"/>
          <w:szCs w:val="24"/>
        </w:rPr>
        <w:tab/>
      </w:r>
      <w:r w:rsidR="00281122">
        <w:rPr>
          <w:rFonts w:ascii="Times New Roman" w:hAnsi="Times New Roman" w:cs="Times New Roman"/>
          <w:sz w:val="24"/>
          <w:szCs w:val="24"/>
        </w:rPr>
        <w:t>In addition, allegations that Emily bought</w:t>
      </w:r>
      <w:r>
        <w:rPr>
          <w:rFonts w:ascii="Times New Roman" w:hAnsi="Times New Roman" w:cs="Times New Roman"/>
          <w:sz w:val="24"/>
          <w:szCs w:val="24"/>
        </w:rPr>
        <w:t xml:space="preserve"> poison as the story </w:t>
      </w:r>
      <w:r w:rsidR="00205512">
        <w:rPr>
          <w:rFonts w:ascii="Times New Roman" w:hAnsi="Times New Roman" w:cs="Times New Roman"/>
          <w:sz w:val="24"/>
          <w:szCs w:val="24"/>
        </w:rPr>
        <w:t xml:space="preserve">unfolds </w:t>
      </w:r>
      <w:r w:rsidR="00281122">
        <w:rPr>
          <w:rFonts w:ascii="Times New Roman" w:hAnsi="Times New Roman" w:cs="Times New Roman"/>
          <w:sz w:val="24"/>
          <w:szCs w:val="24"/>
        </w:rPr>
        <w:t>enhance</w:t>
      </w:r>
      <w:r w:rsidR="00205512">
        <w:rPr>
          <w:rFonts w:ascii="Times New Roman" w:hAnsi="Times New Roman" w:cs="Times New Roman"/>
          <w:sz w:val="24"/>
          <w:szCs w:val="24"/>
        </w:rPr>
        <w:t xml:space="preserve"> the comprehension of gothic in the story. Poison is a hazardous substance, and Emily's willingness to use shows the dark side of her. The possibility of her ingesting the poison creates suspense among the readers since they feel that a calamity is likely to occur. The motivations that pushed to buying the poison </w:t>
      </w:r>
      <w:r w:rsidR="00C30FD0">
        <w:rPr>
          <w:rFonts w:ascii="Times New Roman" w:hAnsi="Times New Roman" w:cs="Times New Roman"/>
          <w:sz w:val="24"/>
          <w:szCs w:val="24"/>
        </w:rPr>
        <w:t>are</w:t>
      </w:r>
      <w:r w:rsidR="00205512">
        <w:rPr>
          <w:rFonts w:ascii="Times New Roman" w:hAnsi="Times New Roman" w:cs="Times New Roman"/>
          <w:sz w:val="24"/>
          <w:szCs w:val="24"/>
        </w:rPr>
        <w:t xml:space="preserve"> a revelation that something is wrong in the story. In this regard, the story converges to dark events such as suicide to demonstrate to the readers that they are unavoidable. </w:t>
      </w:r>
      <w:r w:rsidR="00C30FD0">
        <w:rPr>
          <w:rFonts w:ascii="Times New Roman" w:hAnsi="Times New Roman" w:cs="Times New Roman"/>
          <w:sz w:val="24"/>
          <w:szCs w:val="24"/>
        </w:rPr>
        <w:t>The differentiation between death and life becomes evident from this experience. Some of the townspeople had seen Emily buying the poison even though they did not recognize that she was not going to kill herself but her lover</w:t>
      </w:r>
      <w:r w:rsidR="00281122">
        <w:rPr>
          <w:rFonts w:ascii="Times New Roman" w:hAnsi="Times New Roman" w:cs="Times New Roman"/>
          <w:sz w:val="24"/>
          <w:szCs w:val="24"/>
        </w:rPr>
        <w:t xml:space="preserve"> (Matta 283). The mysterious of Homer’s death reinforces gothic elements in the story as the townspeople are left to contemplate on what might </w:t>
      </w:r>
      <w:r w:rsidR="00281122">
        <w:rPr>
          <w:rFonts w:ascii="Times New Roman" w:hAnsi="Times New Roman" w:cs="Times New Roman"/>
          <w:sz w:val="24"/>
          <w:szCs w:val="24"/>
        </w:rPr>
        <w:lastRenderedPageBreak/>
        <w:t>have killed him. Even though an assumption is made that she killed her lover, the narrator does not assert the claims.</w:t>
      </w:r>
    </w:p>
    <w:p w:rsidR="00205512" w:rsidRDefault="00AC44D0" w:rsidP="001E386A">
      <w:pPr>
        <w:spacing w:line="480" w:lineRule="auto"/>
        <w:rPr>
          <w:rFonts w:ascii="Times New Roman" w:hAnsi="Times New Roman" w:cs="Times New Roman"/>
          <w:sz w:val="24"/>
          <w:szCs w:val="24"/>
        </w:rPr>
      </w:pPr>
      <w:r>
        <w:rPr>
          <w:rFonts w:ascii="Times New Roman" w:hAnsi="Times New Roman" w:cs="Times New Roman"/>
          <w:sz w:val="24"/>
          <w:szCs w:val="24"/>
        </w:rPr>
        <w:tab/>
        <w:t>A</w:t>
      </w:r>
      <w:r w:rsidR="00281122">
        <w:rPr>
          <w:rFonts w:ascii="Times New Roman" w:hAnsi="Times New Roman" w:cs="Times New Roman"/>
          <w:sz w:val="24"/>
          <w:szCs w:val="24"/>
        </w:rPr>
        <w:t>t the end</w:t>
      </w:r>
      <w:r>
        <w:rPr>
          <w:rFonts w:ascii="Times New Roman" w:hAnsi="Times New Roman" w:cs="Times New Roman"/>
          <w:sz w:val="24"/>
          <w:szCs w:val="24"/>
        </w:rPr>
        <w:t xml:space="preserve"> of the story, Emily’s secret is revealed as the community discovers that she has been hiding her dead lover. It is astonishing that she had murdered him and decided to keep him as a reminder of </w:t>
      </w:r>
      <w:r w:rsidR="00F01552">
        <w:rPr>
          <w:rFonts w:ascii="Times New Roman" w:hAnsi="Times New Roman" w:cs="Times New Roman"/>
          <w:sz w:val="24"/>
          <w:szCs w:val="24"/>
        </w:rPr>
        <w:t xml:space="preserve">her. A strand of hair is discovered beside her lover's corpse, and this is the epitome of gothic since it suggests that she slept with her dead lover. </w:t>
      </w:r>
      <w:r w:rsidR="00EC61E1">
        <w:rPr>
          <w:rFonts w:ascii="Times New Roman" w:hAnsi="Times New Roman" w:cs="Times New Roman"/>
          <w:sz w:val="24"/>
          <w:szCs w:val="24"/>
        </w:rPr>
        <w:t>The author’s tone gives the story a horrific touch alluding to the townspeople’s perceptions of Emily’s family. The people’s gossip shows that Emily is the one who killed Homer</w:t>
      </w:r>
      <w:r w:rsidR="00560A83">
        <w:rPr>
          <w:rFonts w:ascii="Times New Roman" w:hAnsi="Times New Roman" w:cs="Times New Roman"/>
          <w:sz w:val="24"/>
          <w:szCs w:val="24"/>
        </w:rPr>
        <w:t xml:space="preserve">. </w:t>
      </w:r>
      <w:r w:rsidR="00214C4D">
        <w:rPr>
          <w:rFonts w:ascii="Times New Roman" w:hAnsi="Times New Roman" w:cs="Times New Roman"/>
          <w:sz w:val="24"/>
          <w:szCs w:val="24"/>
        </w:rPr>
        <w:t xml:space="preserve">The author uses a horrific tone to bring out the elements of gothic in the story as Emily opens up about what happened to Homer. The picture of a dead body </w:t>
      </w:r>
      <w:r w:rsidR="00850EE4">
        <w:rPr>
          <w:rFonts w:ascii="Times New Roman" w:hAnsi="Times New Roman" w:cs="Times New Roman"/>
          <w:sz w:val="24"/>
          <w:szCs w:val="24"/>
        </w:rPr>
        <w:t xml:space="preserve">in Emily’s bedroom is likely to terrify the readers. It is gothic that she had slept with the corpse for approximately 40 years. The intensity of horror in the story increases when Faulkner uses imagery to describe Emily’s intentions of keeping Homer’s corpse for good.  </w:t>
      </w:r>
    </w:p>
    <w:p w:rsidR="00281122" w:rsidRDefault="00AC44D0" w:rsidP="001E386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33397">
        <w:rPr>
          <w:rFonts w:ascii="Times New Roman" w:hAnsi="Times New Roman" w:cs="Times New Roman"/>
          <w:sz w:val="24"/>
          <w:szCs w:val="24"/>
        </w:rPr>
        <w:tab/>
      </w:r>
      <w:r>
        <w:rPr>
          <w:rFonts w:ascii="Times New Roman" w:hAnsi="Times New Roman" w:cs="Times New Roman"/>
          <w:sz w:val="24"/>
          <w:szCs w:val="24"/>
        </w:rPr>
        <w:t>The chronological events in the story give a logical comprehension of most of the gothic aspects. Bomer's disappearance came as a surprise and while the townspeople did not su</w:t>
      </w:r>
      <w:r w:rsidR="00AA70AF">
        <w:rPr>
          <w:rFonts w:ascii="Times New Roman" w:hAnsi="Times New Roman" w:cs="Times New Roman"/>
          <w:sz w:val="24"/>
          <w:szCs w:val="24"/>
        </w:rPr>
        <w:t>spect anything, the revelation at the end of the story is the classic gothic outcome. The story is characterized by</w:t>
      </w:r>
      <w:r w:rsidR="00F33397">
        <w:rPr>
          <w:rFonts w:ascii="Times New Roman" w:hAnsi="Times New Roman" w:cs="Times New Roman"/>
          <w:sz w:val="24"/>
          <w:szCs w:val="24"/>
        </w:rPr>
        <w:t xml:space="preserve"> deaths and murders that create</w:t>
      </w:r>
      <w:r w:rsidR="00AA70AF">
        <w:rPr>
          <w:rFonts w:ascii="Times New Roman" w:hAnsi="Times New Roman" w:cs="Times New Roman"/>
          <w:sz w:val="24"/>
          <w:szCs w:val="24"/>
        </w:rPr>
        <w:t xml:space="preserve"> a terrifying atmosphere for the readers. The element of surprise is enforced through narrative motivation by Faulkner. The townspeople are in the dark about Homer's death while the readers have clues that the narrator provides (</w:t>
      </w:r>
      <w:r w:rsidR="00E60FF7">
        <w:rPr>
          <w:rFonts w:ascii="Times New Roman" w:hAnsi="Times New Roman" w:cs="Times New Roman"/>
          <w:sz w:val="24"/>
          <w:szCs w:val="24"/>
        </w:rPr>
        <w:t xml:space="preserve">Melczarek </w:t>
      </w:r>
      <w:r w:rsidR="00AA70AF">
        <w:rPr>
          <w:rFonts w:ascii="Times New Roman" w:hAnsi="Times New Roman" w:cs="Times New Roman"/>
          <w:sz w:val="24"/>
          <w:szCs w:val="24"/>
        </w:rPr>
        <w:t xml:space="preserve">240). Narrative chronology of the story is intentional since there are numerous events that occur unsystematically that are brought together at the end to create an atmosphere of horror. The narrator admits </w:t>
      </w:r>
      <w:r w:rsidR="00E60FF7">
        <w:rPr>
          <w:rFonts w:ascii="Times New Roman" w:hAnsi="Times New Roman" w:cs="Times New Roman"/>
          <w:sz w:val="24"/>
          <w:szCs w:val="24"/>
        </w:rPr>
        <w:t xml:space="preserve">repositories of information several times with confessing. Like the narrator, the townspeople are victims of knowledge since they cannot confess since they are unaware of their sins. However, they are quick to judge Emily and her family that reflects on their tendencies to </w:t>
      </w:r>
      <w:r w:rsidR="00E60FF7">
        <w:rPr>
          <w:rFonts w:ascii="Times New Roman" w:hAnsi="Times New Roman" w:cs="Times New Roman"/>
          <w:sz w:val="24"/>
          <w:szCs w:val="24"/>
        </w:rPr>
        <w:lastRenderedPageBreak/>
        <w:t xml:space="preserve">interfere with their lives. The society that consistently dumbfounds Emily’s family while painting a picture of self-righteousness is another form of gothic in the story. </w:t>
      </w:r>
      <w:r w:rsidR="00AA70AF">
        <w:rPr>
          <w:rFonts w:ascii="Times New Roman" w:hAnsi="Times New Roman" w:cs="Times New Roman"/>
          <w:sz w:val="24"/>
          <w:szCs w:val="24"/>
        </w:rPr>
        <w:t xml:space="preserve"> </w:t>
      </w:r>
    </w:p>
    <w:p w:rsidR="00CC6FB6" w:rsidRDefault="00CC6FB6" w:rsidP="001E3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the story is a perfect example of Southern Gothic since the events surrounding the protagonist are not only peculiar but also frightening to the readers. Symbols of gothic are prevalent in the story to depict decay, evil, and grotesque. The characters are antisocial individuals and the readers are left to speculate about events as </w:t>
      </w:r>
      <w:r w:rsidR="00BE711F">
        <w:rPr>
          <w:rFonts w:ascii="Times New Roman" w:hAnsi="Times New Roman" w:cs="Times New Roman"/>
          <w:sz w:val="24"/>
          <w:szCs w:val="24"/>
        </w:rPr>
        <w:t xml:space="preserve">the various plots unfold. Gothic emerges in the form of strange characters, illusions, and twisted psychiatric intentions. Emily’s house is a significant symbol of gothic as portrayed in most Southern American settings during the Civil War. Besides, her relationship with her father is unhealthy and affects Emily after his death. She refuses to accept that her father is dead and even kills her lover so that he can stay with her forever. Murder and death becomes rampant in the story and end up painting a picture of an alienated gothic society. Emily is stuck between the world of the living and the dead; and as Faulkner describes </w:t>
      </w:r>
      <w:r w:rsidR="006C121A">
        <w:rPr>
          <w:rFonts w:ascii="Times New Roman" w:hAnsi="Times New Roman" w:cs="Times New Roman"/>
          <w:sz w:val="24"/>
          <w:szCs w:val="24"/>
        </w:rPr>
        <w:t xml:space="preserve">her character gothic elements become clear to the readers. </w:t>
      </w:r>
    </w:p>
    <w:p w:rsidR="00E60FF7" w:rsidRDefault="00E60FF7" w:rsidP="001E386A">
      <w:pPr>
        <w:spacing w:line="480" w:lineRule="auto"/>
        <w:rPr>
          <w:rFonts w:ascii="Times New Roman" w:hAnsi="Times New Roman" w:cs="Times New Roman"/>
          <w:sz w:val="24"/>
          <w:szCs w:val="24"/>
        </w:rPr>
      </w:pPr>
    </w:p>
    <w:p w:rsidR="00E60FF7" w:rsidRDefault="00E60FF7" w:rsidP="001E386A">
      <w:pPr>
        <w:spacing w:line="480" w:lineRule="auto"/>
        <w:rPr>
          <w:rFonts w:ascii="Times New Roman" w:hAnsi="Times New Roman" w:cs="Times New Roman"/>
          <w:sz w:val="24"/>
          <w:szCs w:val="24"/>
        </w:rPr>
      </w:pPr>
    </w:p>
    <w:p w:rsidR="00E60FF7" w:rsidRDefault="00E60FF7" w:rsidP="001E386A">
      <w:pPr>
        <w:spacing w:line="480" w:lineRule="auto"/>
        <w:rPr>
          <w:rFonts w:ascii="Times New Roman" w:hAnsi="Times New Roman" w:cs="Times New Roman"/>
          <w:sz w:val="24"/>
          <w:szCs w:val="24"/>
        </w:rPr>
      </w:pPr>
    </w:p>
    <w:p w:rsidR="00E60FF7" w:rsidRDefault="00E60FF7" w:rsidP="001E386A">
      <w:pPr>
        <w:spacing w:line="480" w:lineRule="auto"/>
        <w:rPr>
          <w:rFonts w:ascii="Times New Roman" w:hAnsi="Times New Roman" w:cs="Times New Roman"/>
          <w:sz w:val="24"/>
          <w:szCs w:val="24"/>
        </w:rPr>
      </w:pPr>
    </w:p>
    <w:p w:rsidR="00E60FF7" w:rsidRDefault="00E60FF7" w:rsidP="001E386A">
      <w:pPr>
        <w:spacing w:line="480" w:lineRule="auto"/>
        <w:rPr>
          <w:rFonts w:ascii="Times New Roman" w:hAnsi="Times New Roman" w:cs="Times New Roman"/>
          <w:sz w:val="24"/>
          <w:szCs w:val="24"/>
        </w:rPr>
      </w:pPr>
    </w:p>
    <w:p w:rsidR="00E60FF7" w:rsidRDefault="00E60FF7" w:rsidP="001E386A">
      <w:pPr>
        <w:spacing w:line="480" w:lineRule="auto"/>
        <w:rPr>
          <w:rFonts w:ascii="Times New Roman" w:hAnsi="Times New Roman" w:cs="Times New Roman"/>
          <w:sz w:val="24"/>
          <w:szCs w:val="24"/>
        </w:rPr>
      </w:pPr>
    </w:p>
    <w:p w:rsidR="00E60FF7" w:rsidRDefault="00E60FF7" w:rsidP="001E386A">
      <w:pPr>
        <w:spacing w:line="480" w:lineRule="auto"/>
        <w:rPr>
          <w:rFonts w:ascii="Times New Roman" w:hAnsi="Times New Roman" w:cs="Times New Roman"/>
          <w:sz w:val="24"/>
          <w:szCs w:val="24"/>
        </w:rPr>
      </w:pPr>
    </w:p>
    <w:p w:rsidR="00E60FF7" w:rsidRDefault="00AC44D0" w:rsidP="009B4E8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251D5" w:rsidRDefault="00AC44D0" w:rsidP="00E251D5">
      <w:pPr>
        <w:spacing w:line="480" w:lineRule="auto"/>
        <w:rPr>
          <w:rFonts w:ascii="Times New Roman" w:hAnsi="Times New Roman" w:cs="Times New Roman"/>
          <w:sz w:val="24"/>
          <w:szCs w:val="24"/>
        </w:rPr>
      </w:pPr>
      <w:r>
        <w:rPr>
          <w:rFonts w:ascii="Times New Roman" w:hAnsi="Times New Roman" w:cs="Times New Roman"/>
          <w:sz w:val="24"/>
          <w:szCs w:val="24"/>
        </w:rPr>
        <w:t>Matta, May. “The Abyss of the Unknown in the Books “The Fall of the House of Usher” and</w:t>
      </w:r>
    </w:p>
    <w:p w:rsidR="00E251D5" w:rsidRDefault="00AC44D0" w:rsidP="00E251D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Rose for Emily.”” </w:t>
      </w:r>
      <w:r w:rsidRPr="00E251D5">
        <w:rPr>
          <w:rFonts w:ascii="Times New Roman" w:hAnsi="Times New Roman" w:cs="Times New Roman"/>
          <w:i/>
          <w:sz w:val="24"/>
          <w:szCs w:val="24"/>
        </w:rPr>
        <w:t>European Scientific Journal</w:t>
      </w:r>
      <w:r>
        <w:rPr>
          <w:rFonts w:ascii="Times New Roman" w:hAnsi="Times New Roman" w:cs="Times New Roman"/>
          <w:sz w:val="24"/>
          <w:szCs w:val="24"/>
        </w:rPr>
        <w:t>, vol. 14, no. 2, 2018, pp. 273-287.</w:t>
      </w:r>
    </w:p>
    <w:p w:rsidR="00E60FF7" w:rsidRDefault="00AC44D0" w:rsidP="00E60FF7">
      <w:pPr>
        <w:spacing w:line="480" w:lineRule="auto"/>
        <w:rPr>
          <w:rFonts w:ascii="Times New Roman" w:hAnsi="Times New Roman" w:cs="Times New Roman"/>
          <w:sz w:val="24"/>
          <w:szCs w:val="24"/>
        </w:rPr>
      </w:pPr>
      <w:r>
        <w:rPr>
          <w:rFonts w:ascii="Times New Roman" w:hAnsi="Times New Roman" w:cs="Times New Roman"/>
          <w:sz w:val="24"/>
          <w:szCs w:val="24"/>
        </w:rPr>
        <w:t xml:space="preserve">Melcarek, Nick. “Narrative Motivation in Faulkner’s A Rose for Emily.” </w:t>
      </w:r>
      <w:r w:rsidRPr="00E60FF7">
        <w:rPr>
          <w:rFonts w:ascii="Times New Roman" w:hAnsi="Times New Roman" w:cs="Times New Roman"/>
          <w:i/>
          <w:sz w:val="24"/>
          <w:szCs w:val="24"/>
        </w:rPr>
        <w:t>The Explicator</w:t>
      </w:r>
      <w:r>
        <w:rPr>
          <w:rFonts w:ascii="Times New Roman" w:hAnsi="Times New Roman" w:cs="Times New Roman"/>
          <w:sz w:val="24"/>
          <w:szCs w:val="24"/>
        </w:rPr>
        <w:t>, vol. 67,</w:t>
      </w:r>
    </w:p>
    <w:p w:rsidR="00E60FF7" w:rsidRDefault="00AC44D0" w:rsidP="00E60FF7">
      <w:pPr>
        <w:spacing w:line="480" w:lineRule="auto"/>
        <w:rPr>
          <w:rFonts w:ascii="Times New Roman" w:hAnsi="Times New Roman" w:cs="Times New Roman"/>
          <w:sz w:val="24"/>
          <w:szCs w:val="24"/>
        </w:rPr>
      </w:pPr>
      <w:r>
        <w:rPr>
          <w:rFonts w:ascii="Times New Roman" w:hAnsi="Times New Roman" w:cs="Times New Roman"/>
          <w:sz w:val="24"/>
          <w:szCs w:val="24"/>
        </w:rPr>
        <w:tab/>
        <w:t>no. 4, 2009, pp. 273-243.</w:t>
      </w:r>
    </w:p>
    <w:p w:rsidR="00E60FF7" w:rsidRPr="00E251D5" w:rsidRDefault="00AC44D0" w:rsidP="00E60FF7">
      <w:pPr>
        <w:spacing w:line="480" w:lineRule="auto"/>
        <w:rPr>
          <w:rFonts w:ascii="Times New Roman" w:hAnsi="Times New Roman" w:cs="Times New Roman"/>
          <w:i/>
          <w:sz w:val="24"/>
          <w:szCs w:val="24"/>
        </w:rPr>
      </w:pPr>
      <w:r>
        <w:rPr>
          <w:rFonts w:ascii="Times New Roman" w:hAnsi="Times New Roman" w:cs="Times New Roman"/>
          <w:sz w:val="24"/>
          <w:szCs w:val="24"/>
        </w:rPr>
        <w:t>Muneton-Carrera, Alejandra. “A True Exhibition of the Southern Gothic Genre.”</w:t>
      </w:r>
      <w:r w:rsidR="00E251D5">
        <w:rPr>
          <w:rFonts w:ascii="Times New Roman" w:hAnsi="Times New Roman" w:cs="Times New Roman"/>
          <w:sz w:val="24"/>
          <w:szCs w:val="24"/>
        </w:rPr>
        <w:t xml:space="preserve"> </w:t>
      </w:r>
      <w:r w:rsidR="00E251D5" w:rsidRPr="00E251D5">
        <w:rPr>
          <w:rFonts w:ascii="Times New Roman" w:hAnsi="Times New Roman" w:cs="Times New Roman"/>
          <w:i/>
          <w:sz w:val="24"/>
          <w:szCs w:val="24"/>
        </w:rPr>
        <w:t>Toyon Literary</w:t>
      </w:r>
    </w:p>
    <w:p w:rsidR="00E251D5" w:rsidRDefault="00AC44D0" w:rsidP="00E60FF7">
      <w:pPr>
        <w:spacing w:line="480" w:lineRule="auto"/>
        <w:rPr>
          <w:rFonts w:ascii="Times New Roman" w:hAnsi="Times New Roman" w:cs="Times New Roman"/>
          <w:sz w:val="24"/>
          <w:szCs w:val="24"/>
        </w:rPr>
      </w:pPr>
      <w:r w:rsidRPr="00E251D5">
        <w:rPr>
          <w:rFonts w:ascii="Times New Roman" w:hAnsi="Times New Roman" w:cs="Times New Roman"/>
          <w:i/>
          <w:sz w:val="24"/>
          <w:szCs w:val="24"/>
        </w:rPr>
        <w:tab/>
        <w:t>Magazine,</w:t>
      </w:r>
      <w:r>
        <w:rPr>
          <w:rFonts w:ascii="Times New Roman" w:hAnsi="Times New Roman" w:cs="Times New Roman"/>
          <w:sz w:val="24"/>
          <w:szCs w:val="24"/>
        </w:rPr>
        <w:t xml:space="preserve"> vol. 62, no. 1, 2016, pp. 1-5. </w:t>
      </w:r>
    </w:p>
    <w:p w:rsidR="00E251D5" w:rsidRPr="00E251D5" w:rsidRDefault="00AC44D0" w:rsidP="00E60FF7">
      <w:pPr>
        <w:spacing w:line="480" w:lineRule="auto"/>
        <w:rPr>
          <w:rFonts w:ascii="Times New Roman" w:hAnsi="Times New Roman" w:cs="Times New Roman"/>
          <w:i/>
          <w:sz w:val="24"/>
          <w:szCs w:val="24"/>
        </w:rPr>
      </w:pPr>
      <w:r>
        <w:rPr>
          <w:rFonts w:ascii="Times New Roman" w:hAnsi="Times New Roman" w:cs="Times New Roman"/>
          <w:sz w:val="24"/>
          <w:szCs w:val="24"/>
        </w:rPr>
        <w:t xml:space="preserve">Singh, Parminder. “Representation of Gothic Element in American Short Fiction.” </w:t>
      </w:r>
      <w:r w:rsidRPr="00E251D5">
        <w:rPr>
          <w:rFonts w:ascii="Times New Roman" w:hAnsi="Times New Roman" w:cs="Times New Roman"/>
          <w:i/>
          <w:sz w:val="24"/>
          <w:szCs w:val="24"/>
        </w:rPr>
        <w:t>International</w:t>
      </w:r>
    </w:p>
    <w:p w:rsidR="00E251D5" w:rsidRDefault="00AC44D0" w:rsidP="00E60FF7">
      <w:pPr>
        <w:spacing w:line="480" w:lineRule="auto"/>
        <w:rPr>
          <w:rFonts w:ascii="Times New Roman" w:hAnsi="Times New Roman" w:cs="Times New Roman"/>
          <w:sz w:val="24"/>
          <w:szCs w:val="24"/>
        </w:rPr>
      </w:pPr>
      <w:r w:rsidRPr="00E251D5">
        <w:rPr>
          <w:rFonts w:ascii="Times New Roman" w:hAnsi="Times New Roman" w:cs="Times New Roman"/>
          <w:i/>
          <w:sz w:val="24"/>
          <w:szCs w:val="24"/>
        </w:rPr>
        <w:tab/>
        <w:t>Journal of Advanced Educational Research,</w:t>
      </w:r>
      <w:r>
        <w:rPr>
          <w:rFonts w:ascii="Times New Roman" w:hAnsi="Times New Roman" w:cs="Times New Roman"/>
          <w:sz w:val="24"/>
          <w:szCs w:val="24"/>
        </w:rPr>
        <w:t xml:space="preserve"> vol. 2, no. 5,  2017, pp. 199-203.</w:t>
      </w:r>
    </w:p>
    <w:p w:rsidR="00727046" w:rsidRPr="008810B0" w:rsidRDefault="00AC44D0" w:rsidP="00E60FF7">
      <w:pPr>
        <w:spacing w:line="480" w:lineRule="auto"/>
        <w:rPr>
          <w:rFonts w:ascii="Times New Roman" w:hAnsi="Times New Roman" w:cs="Times New Roman"/>
          <w:sz w:val="24"/>
          <w:szCs w:val="24"/>
        </w:rPr>
      </w:pPr>
      <w:r>
        <w:rPr>
          <w:rFonts w:ascii="Times New Roman" w:hAnsi="Times New Roman" w:cs="Times New Roman"/>
          <w:sz w:val="24"/>
          <w:szCs w:val="24"/>
        </w:rPr>
        <w:t xml:space="preserve">Faulkner, W. “A Rose for Emily.” 542-550. </w:t>
      </w:r>
    </w:p>
    <w:sectPr w:rsidR="00727046" w:rsidRPr="008810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F1C" w:rsidRDefault="005C7F1C">
      <w:pPr>
        <w:spacing w:after="0" w:line="240" w:lineRule="auto"/>
      </w:pPr>
      <w:r>
        <w:separator/>
      </w:r>
    </w:p>
  </w:endnote>
  <w:endnote w:type="continuationSeparator" w:id="0">
    <w:p w:rsidR="005C7F1C" w:rsidRDefault="005C7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F1C" w:rsidRDefault="005C7F1C">
      <w:pPr>
        <w:spacing w:after="0" w:line="240" w:lineRule="auto"/>
      </w:pPr>
      <w:r>
        <w:separator/>
      </w:r>
    </w:p>
  </w:footnote>
  <w:footnote w:type="continuationSeparator" w:id="0">
    <w:p w:rsidR="005C7F1C" w:rsidRDefault="005C7F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B0" w:rsidRPr="008810B0" w:rsidRDefault="00AC44D0" w:rsidP="008810B0">
    <w:pPr>
      <w:pStyle w:val="Header"/>
      <w:spacing w:line="480" w:lineRule="auto"/>
      <w:jc w:val="right"/>
      <w:rPr>
        <w:rFonts w:ascii="Times New Roman" w:hAnsi="Times New Roman" w:cs="Times New Roman"/>
        <w:sz w:val="24"/>
        <w:szCs w:val="24"/>
      </w:rPr>
    </w:pPr>
    <w:r w:rsidRPr="008810B0">
      <w:rPr>
        <w:rFonts w:ascii="Times New Roman" w:hAnsi="Times New Roman" w:cs="Times New Roman"/>
        <w:sz w:val="24"/>
        <w:szCs w:val="24"/>
      </w:rPr>
      <w:t xml:space="preserve">Surname </w:t>
    </w:r>
    <w:r>
      <w:rPr>
        <w:rFonts w:ascii="Times New Roman" w:hAnsi="Times New Roman" w:cs="Times New Roman"/>
        <w:sz w:val="24"/>
        <w:szCs w:val="24"/>
      </w:rPr>
      <w:t xml:space="preserve">      </w:t>
    </w:r>
    <w:sdt>
      <w:sdtPr>
        <w:rPr>
          <w:rFonts w:ascii="Times New Roman" w:hAnsi="Times New Roman" w:cs="Times New Roman"/>
          <w:sz w:val="24"/>
          <w:szCs w:val="24"/>
        </w:rPr>
        <w:id w:val="-1440207888"/>
        <w:docPartObj>
          <w:docPartGallery w:val="Page Numbers (Top of Page)"/>
          <w:docPartUnique/>
        </w:docPartObj>
      </w:sdtPr>
      <w:sdtEndPr>
        <w:rPr>
          <w:noProof/>
        </w:rPr>
      </w:sdtEndPr>
      <w:sdtContent>
        <w:r w:rsidRPr="008810B0">
          <w:rPr>
            <w:rFonts w:ascii="Times New Roman" w:hAnsi="Times New Roman" w:cs="Times New Roman"/>
            <w:sz w:val="24"/>
            <w:szCs w:val="24"/>
          </w:rPr>
          <w:fldChar w:fldCharType="begin"/>
        </w:r>
        <w:r w:rsidRPr="008810B0">
          <w:rPr>
            <w:rFonts w:ascii="Times New Roman" w:hAnsi="Times New Roman" w:cs="Times New Roman"/>
            <w:sz w:val="24"/>
            <w:szCs w:val="24"/>
          </w:rPr>
          <w:instrText xml:space="preserve"> PAGE   \* MERGEFORMAT </w:instrText>
        </w:r>
        <w:r w:rsidRPr="008810B0">
          <w:rPr>
            <w:rFonts w:ascii="Times New Roman" w:hAnsi="Times New Roman" w:cs="Times New Roman"/>
            <w:sz w:val="24"/>
            <w:szCs w:val="24"/>
          </w:rPr>
          <w:fldChar w:fldCharType="separate"/>
        </w:r>
        <w:r w:rsidR="009B4E84">
          <w:rPr>
            <w:rFonts w:ascii="Times New Roman" w:hAnsi="Times New Roman" w:cs="Times New Roman"/>
            <w:noProof/>
            <w:sz w:val="24"/>
            <w:szCs w:val="24"/>
          </w:rPr>
          <w:t>1</w:t>
        </w:r>
        <w:r w:rsidRPr="008810B0">
          <w:rPr>
            <w:rFonts w:ascii="Times New Roman" w:hAnsi="Times New Roman" w:cs="Times New Roman"/>
            <w:noProof/>
            <w:sz w:val="24"/>
            <w:szCs w:val="24"/>
          </w:rPr>
          <w:fldChar w:fldCharType="end"/>
        </w:r>
      </w:sdtContent>
    </w:sdt>
  </w:p>
  <w:p w:rsidR="008810B0" w:rsidRDefault="008810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0B0"/>
    <w:rsid w:val="000557DE"/>
    <w:rsid w:val="000D0ED8"/>
    <w:rsid w:val="00152DB0"/>
    <w:rsid w:val="001C0D8B"/>
    <w:rsid w:val="001D2666"/>
    <w:rsid w:val="001E133D"/>
    <w:rsid w:val="001E386A"/>
    <w:rsid w:val="00205512"/>
    <w:rsid w:val="00214C4D"/>
    <w:rsid w:val="00281122"/>
    <w:rsid w:val="004779B5"/>
    <w:rsid w:val="004C46A7"/>
    <w:rsid w:val="00560A83"/>
    <w:rsid w:val="005C7F1C"/>
    <w:rsid w:val="006C121A"/>
    <w:rsid w:val="00727046"/>
    <w:rsid w:val="0080412D"/>
    <w:rsid w:val="00850EE4"/>
    <w:rsid w:val="008810B0"/>
    <w:rsid w:val="009370D6"/>
    <w:rsid w:val="009B4E84"/>
    <w:rsid w:val="00A07901"/>
    <w:rsid w:val="00A549D3"/>
    <w:rsid w:val="00A57DAB"/>
    <w:rsid w:val="00A75B59"/>
    <w:rsid w:val="00A90C50"/>
    <w:rsid w:val="00AA70AF"/>
    <w:rsid w:val="00AB5D41"/>
    <w:rsid w:val="00AC44D0"/>
    <w:rsid w:val="00B02A10"/>
    <w:rsid w:val="00B10835"/>
    <w:rsid w:val="00BD4F4E"/>
    <w:rsid w:val="00BE711F"/>
    <w:rsid w:val="00C16165"/>
    <w:rsid w:val="00C30FD0"/>
    <w:rsid w:val="00CC6FB6"/>
    <w:rsid w:val="00D17887"/>
    <w:rsid w:val="00D82727"/>
    <w:rsid w:val="00DF7C49"/>
    <w:rsid w:val="00E251D5"/>
    <w:rsid w:val="00E30AC7"/>
    <w:rsid w:val="00E60FF7"/>
    <w:rsid w:val="00EC61E1"/>
    <w:rsid w:val="00EE68A1"/>
    <w:rsid w:val="00F01552"/>
    <w:rsid w:val="00F33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E7510"/>
  <w15:docId w15:val="{D9F2E5E4-7A3E-4475-A3E7-408D23B8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0B0"/>
  </w:style>
  <w:style w:type="paragraph" w:styleId="Footer">
    <w:name w:val="footer"/>
    <w:basedOn w:val="Normal"/>
    <w:link w:val="FooterChar"/>
    <w:uiPriority w:val="99"/>
    <w:unhideWhenUsed/>
    <w:rsid w:val="00881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1733</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2019-07-23T11:50:00Z</dcterms:created>
  <dcterms:modified xsi:type="dcterms:W3CDTF">2019-07-23T11:50:00Z</dcterms:modified>
</cp:coreProperties>
</file>